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15.06.01 Машиностро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15.06.01 Машиностро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